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DAE" w:rsidRPr="00E6641D" w:rsidRDefault="00E6641D" w:rsidP="008720D9">
      <w:pPr>
        <w:spacing w:after="0" w:line="240" w:lineRule="auto"/>
        <w:ind w:firstLine="709"/>
        <w:jc w:val="both"/>
        <w:rPr>
          <w:rFonts w:ascii="Times New Roman" w:hAnsi="Times New Roman" w:cs="Times New Roman"/>
          <w:b/>
          <w:sz w:val="28"/>
          <w:szCs w:val="28"/>
          <w:lang w:val="kk-KZ"/>
        </w:rPr>
      </w:pPr>
      <w:r w:rsidRPr="00E6641D">
        <w:rPr>
          <w:rFonts w:ascii="Times New Roman" w:hAnsi="Times New Roman" w:cs="Times New Roman"/>
          <w:b/>
          <w:sz w:val="28"/>
          <w:szCs w:val="28"/>
          <w:lang w:val="kk-KZ"/>
        </w:rPr>
        <w:t>Лекция 12</w:t>
      </w:r>
    </w:p>
    <w:p w:rsidR="00D85DAE" w:rsidRDefault="00D85DAE" w:rsidP="008720D9">
      <w:pPr>
        <w:spacing w:after="0" w:line="240" w:lineRule="auto"/>
        <w:ind w:firstLine="709"/>
        <w:jc w:val="both"/>
        <w:rPr>
          <w:rFonts w:ascii="Times New Roman" w:hAnsi="Times New Roman" w:cs="Times New Roman"/>
          <w:i/>
          <w:sz w:val="28"/>
          <w:szCs w:val="28"/>
          <w:lang w:val="kk-KZ"/>
        </w:rPr>
      </w:pPr>
    </w:p>
    <w:p w:rsidR="008720D9" w:rsidRDefault="008720D9" w:rsidP="008720D9">
      <w:pPr>
        <w:spacing w:after="0" w:line="240" w:lineRule="auto"/>
        <w:ind w:firstLine="709"/>
        <w:jc w:val="both"/>
        <w:rPr>
          <w:rFonts w:ascii="Times New Roman" w:hAnsi="Times New Roman" w:cs="Times New Roman"/>
          <w:b/>
          <w:sz w:val="28"/>
          <w:szCs w:val="28"/>
          <w:lang w:val="kk-KZ"/>
        </w:rPr>
      </w:pPr>
      <w:r w:rsidRPr="00E6641D">
        <w:rPr>
          <w:rFonts w:ascii="Times New Roman" w:hAnsi="Times New Roman" w:cs="Times New Roman"/>
          <w:b/>
          <w:sz w:val="28"/>
          <w:szCs w:val="28"/>
        </w:rPr>
        <w:t>Особенности отбора проб сыпучих материалов</w:t>
      </w:r>
    </w:p>
    <w:p w:rsidR="00E6641D" w:rsidRPr="00E6641D" w:rsidRDefault="00E6641D" w:rsidP="008720D9">
      <w:pPr>
        <w:spacing w:after="0" w:line="240" w:lineRule="auto"/>
        <w:ind w:firstLine="709"/>
        <w:jc w:val="both"/>
        <w:rPr>
          <w:rFonts w:ascii="Times New Roman" w:hAnsi="Times New Roman" w:cs="Times New Roman"/>
          <w:b/>
          <w:sz w:val="28"/>
          <w:szCs w:val="28"/>
          <w:lang w:val="kk-KZ"/>
        </w:rPr>
      </w:pP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Пробы можно отбирать в местах хранения материала или при его перевозке. </w:t>
      </w:r>
    </w:p>
    <w:p w:rsidR="008720D9" w:rsidRPr="008720D9" w:rsidRDefault="008720D9" w:rsidP="008720D9">
      <w:pPr>
        <w:spacing w:after="0" w:line="240" w:lineRule="auto"/>
        <w:ind w:firstLine="709"/>
        <w:jc w:val="both"/>
        <w:rPr>
          <w:rFonts w:ascii="Times New Roman" w:hAnsi="Times New Roman" w:cs="Times New Roman"/>
          <w:i/>
          <w:sz w:val="28"/>
          <w:szCs w:val="28"/>
        </w:rPr>
      </w:pPr>
      <w:r w:rsidRPr="008720D9">
        <w:rPr>
          <w:rFonts w:ascii="Times New Roman" w:hAnsi="Times New Roman" w:cs="Times New Roman"/>
          <w:i/>
          <w:sz w:val="28"/>
          <w:szCs w:val="28"/>
        </w:rPr>
        <w:t xml:space="preserve">1) Отбор проб кусковых материалов в местах хранения материалов </w:t>
      </w:r>
      <w:r w:rsidRPr="008720D9">
        <w:rPr>
          <w:rFonts w:ascii="Times New Roman" w:hAnsi="Times New Roman" w:cs="Times New Roman"/>
          <w:sz w:val="28"/>
          <w:szCs w:val="28"/>
        </w:rPr>
        <w:t>осуществляют следующими методами:</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i/>
          <w:sz w:val="28"/>
          <w:szCs w:val="28"/>
        </w:rPr>
        <w:t>а)</w:t>
      </w:r>
      <w:r w:rsidRPr="008720D9">
        <w:rPr>
          <w:rFonts w:ascii="Times New Roman" w:hAnsi="Times New Roman" w:cs="Times New Roman"/>
          <w:sz w:val="28"/>
          <w:szCs w:val="28"/>
        </w:rPr>
        <w:t xml:space="preserve"> Отбор проб из </w:t>
      </w:r>
      <w:r w:rsidRPr="008720D9">
        <w:rPr>
          <w:rFonts w:ascii="Times New Roman" w:hAnsi="Times New Roman" w:cs="Times New Roman"/>
          <w:i/>
          <w:sz w:val="28"/>
          <w:szCs w:val="28"/>
        </w:rPr>
        <w:t>штабеля или отвала</w:t>
      </w:r>
      <w:r w:rsidRPr="008720D9">
        <w:rPr>
          <w:rFonts w:ascii="Times New Roman" w:hAnsi="Times New Roman" w:cs="Times New Roman"/>
          <w:sz w:val="28"/>
          <w:szCs w:val="28"/>
        </w:rPr>
        <w:t xml:space="preserve"> осуществляется методами </w:t>
      </w:r>
      <w:proofErr w:type="spellStart"/>
      <w:r w:rsidRPr="008720D9">
        <w:rPr>
          <w:rFonts w:ascii="Times New Roman" w:hAnsi="Times New Roman" w:cs="Times New Roman"/>
          <w:sz w:val="28"/>
          <w:szCs w:val="28"/>
        </w:rPr>
        <w:t>вычерпывания</w:t>
      </w:r>
      <w:proofErr w:type="spellEnd"/>
      <w:r w:rsidRPr="008720D9">
        <w:rPr>
          <w:rFonts w:ascii="Times New Roman" w:hAnsi="Times New Roman" w:cs="Times New Roman"/>
          <w:sz w:val="28"/>
          <w:szCs w:val="28"/>
        </w:rPr>
        <w:t xml:space="preserve"> и фракционного отбора.</w:t>
      </w:r>
    </w:p>
    <w:p w:rsidR="008720D9" w:rsidRDefault="008720D9" w:rsidP="008720D9">
      <w:pPr>
        <w:spacing w:after="0" w:line="240" w:lineRule="auto"/>
        <w:ind w:firstLine="709"/>
        <w:jc w:val="both"/>
        <w:rPr>
          <w:rFonts w:ascii="Times New Roman" w:hAnsi="Times New Roman" w:cs="Times New Roman"/>
          <w:sz w:val="28"/>
          <w:szCs w:val="28"/>
          <w:lang w:val="kk-KZ"/>
        </w:rPr>
      </w:pPr>
      <w:r w:rsidRPr="008720D9">
        <w:rPr>
          <w:rFonts w:ascii="Times New Roman" w:hAnsi="Times New Roman" w:cs="Times New Roman"/>
          <w:sz w:val="28"/>
          <w:szCs w:val="28"/>
        </w:rPr>
        <w:t xml:space="preserve">При отборе методом </w:t>
      </w:r>
      <w:proofErr w:type="spellStart"/>
      <w:r w:rsidRPr="008720D9">
        <w:rPr>
          <w:rFonts w:ascii="Times New Roman" w:hAnsi="Times New Roman" w:cs="Times New Roman"/>
          <w:i/>
          <w:sz w:val="28"/>
          <w:szCs w:val="28"/>
        </w:rPr>
        <w:t>вычерпывания</w:t>
      </w:r>
      <w:proofErr w:type="spellEnd"/>
      <w:r w:rsidRPr="008720D9">
        <w:rPr>
          <w:rFonts w:ascii="Times New Roman" w:hAnsi="Times New Roman" w:cs="Times New Roman"/>
          <w:sz w:val="28"/>
          <w:szCs w:val="28"/>
        </w:rPr>
        <w:t xml:space="preserve"> всю поверхность материала разбивают на участки взаимно перпендикулярными линиями. Число участков определяют по числу проб. Первую горизонталь проводят на боковой поверхности на расстоянии 0,5 м от основания штабеля; следующую горизонталь - на расстоянии 0,5 м от первой и т. д. На этих горизонталях намечают точки отбора на расстоянии 2 м друг от друга в шахматном порядке (рис. 3). В каждой точке лопатой, совком или щупом выбирают порцию материала с глубины 0,5-0,7 м. Недостаток метода </w:t>
      </w:r>
      <w:proofErr w:type="spellStart"/>
      <w:r w:rsidRPr="008720D9">
        <w:rPr>
          <w:rFonts w:ascii="Times New Roman" w:hAnsi="Times New Roman" w:cs="Times New Roman"/>
          <w:sz w:val="28"/>
          <w:szCs w:val="28"/>
        </w:rPr>
        <w:t>вычерпывания</w:t>
      </w:r>
      <w:proofErr w:type="spellEnd"/>
      <w:r w:rsidRPr="008720D9">
        <w:rPr>
          <w:rFonts w:ascii="Times New Roman" w:hAnsi="Times New Roman" w:cs="Times New Roman"/>
          <w:sz w:val="28"/>
          <w:szCs w:val="28"/>
        </w:rPr>
        <w:t>: часто неудовлетворительное обеспечение представительности пробы из-за неоднородности состава материала.</w:t>
      </w:r>
    </w:p>
    <w:p w:rsidR="00E6641D" w:rsidRPr="00E6641D" w:rsidRDefault="00E6641D" w:rsidP="008720D9">
      <w:pPr>
        <w:spacing w:after="0" w:line="240" w:lineRule="auto"/>
        <w:ind w:firstLine="709"/>
        <w:jc w:val="both"/>
        <w:rPr>
          <w:rFonts w:ascii="Times New Roman" w:hAnsi="Times New Roman" w:cs="Times New Roman"/>
          <w:sz w:val="28"/>
          <w:szCs w:val="28"/>
          <w:lang w:val="kk-KZ"/>
        </w:rPr>
      </w:pPr>
    </w:p>
    <w:p w:rsidR="008720D9" w:rsidRPr="008720D9" w:rsidRDefault="008720D9" w:rsidP="00E6641D">
      <w:pPr>
        <w:spacing w:after="0" w:line="240" w:lineRule="auto"/>
        <w:ind w:firstLine="709"/>
        <w:jc w:val="center"/>
        <w:rPr>
          <w:rFonts w:ascii="Times New Roman" w:hAnsi="Times New Roman" w:cs="Times New Roman"/>
          <w:sz w:val="28"/>
          <w:szCs w:val="28"/>
        </w:rPr>
      </w:pPr>
      <w:r w:rsidRPr="008720D9">
        <w:rPr>
          <w:rFonts w:ascii="Times New Roman" w:hAnsi="Times New Roman" w:cs="Times New Roman"/>
          <w:noProof/>
          <w:sz w:val="28"/>
          <w:szCs w:val="28"/>
          <w:lang w:eastAsia="ru-RU"/>
        </w:rPr>
        <w:drawing>
          <wp:inline distT="0" distB="0" distL="0" distR="0" wp14:anchorId="132E2080" wp14:editId="6BA1947B">
            <wp:extent cx="2125980" cy="845820"/>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6" cstate="print">
                      <a:extLst>
                        <a:ext uri="{28A0092B-C50C-407E-A947-70E740481C1C}">
                          <a14:useLocalDpi xmlns:a14="http://schemas.microsoft.com/office/drawing/2010/main" val="0"/>
                        </a:ext>
                      </a:extLst>
                    </a:blip>
                    <a:srcRect l="5783" t="5154" r="3613" b="17526"/>
                    <a:stretch>
                      <a:fillRect/>
                    </a:stretch>
                  </pic:blipFill>
                  <pic:spPr bwMode="auto">
                    <a:xfrm>
                      <a:off x="0" y="0"/>
                      <a:ext cx="2125980" cy="845820"/>
                    </a:xfrm>
                    <a:prstGeom prst="rect">
                      <a:avLst/>
                    </a:prstGeom>
                    <a:noFill/>
                    <a:ln>
                      <a:noFill/>
                    </a:ln>
                  </pic:spPr>
                </pic:pic>
              </a:graphicData>
            </a:graphic>
          </wp:inline>
        </w:drawing>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Рисунок 3 – Схема расположения точек отбора проб из штабеля</w:t>
      </w:r>
    </w:p>
    <w:p w:rsidR="008720D9" w:rsidRPr="008720D9" w:rsidRDefault="008720D9" w:rsidP="008720D9">
      <w:pPr>
        <w:spacing w:after="0" w:line="240" w:lineRule="auto"/>
        <w:ind w:firstLine="709"/>
        <w:jc w:val="both"/>
        <w:rPr>
          <w:rFonts w:ascii="Times New Roman" w:hAnsi="Times New Roman" w:cs="Times New Roman"/>
          <w:sz w:val="28"/>
          <w:szCs w:val="28"/>
        </w:rPr>
      </w:pP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При применении метода </w:t>
      </w:r>
      <w:r w:rsidRPr="008720D9">
        <w:rPr>
          <w:rFonts w:ascii="Times New Roman" w:hAnsi="Times New Roman" w:cs="Times New Roman"/>
          <w:i/>
          <w:sz w:val="28"/>
          <w:szCs w:val="28"/>
        </w:rPr>
        <w:t xml:space="preserve">фракционного </w:t>
      </w:r>
      <w:proofErr w:type="spellStart"/>
      <w:r w:rsidRPr="008720D9">
        <w:rPr>
          <w:rFonts w:ascii="Times New Roman" w:hAnsi="Times New Roman" w:cs="Times New Roman"/>
          <w:i/>
          <w:sz w:val="28"/>
          <w:szCs w:val="28"/>
        </w:rPr>
        <w:t>пробоотбора</w:t>
      </w:r>
      <w:proofErr w:type="spellEnd"/>
      <w:r w:rsidRPr="008720D9">
        <w:rPr>
          <w:rFonts w:ascii="Times New Roman" w:hAnsi="Times New Roman" w:cs="Times New Roman"/>
          <w:sz w:val="28"/>
          <w:szCs w:val="28"/>
        </w:rPr>
        <w:t xml:space="preserve"> в пробу отбирают, например, каждую десятую (или другой кратности) лопату. Достоинства этого метода - простота и быстрота выполнения, недостаток - вероятность просчета кратности отбираемых проб и недостаточная надежность </w:t>
      </w:r>
      <w:proofErr w:type="spellStart"/>
      <w:r w:rsidRPr="008720D9">
        <w:rPr>
          <w:rFonts w:ascii="Times New Roman" w:hAnsi="Times New Roman" w:cs="Times New Roman"/>
          <w:sz w:val="28"/>
          <w:szCs w:val="28"/>
        </w:rPr>
        <w:t>пробоотбора</w:t>
      </w:r>
      <w:proofErr w:type="spellEnd"/>
      <w:r w:rsidRPr="008720D9">
        <w:rPr>
          <w:rFonts w:ascii="Times New Roman" w:hAnsi="Times New Roman" w:cs="Times New Roman"/>
          <w:sz w:val="28"/>
          <w:szCs w:val="28"/>
        </w:rPr>
        <w:t xml:space="preserve"> при размере кусков &gt; 5 мм. </w:t>
      </w:r>
    </w:p>
    <w:p w:rsidR="008720D9" w:rsidRPr="008720D9" w:rsidRDefault="008720D9" w:rsidP="008720D9">
      <w:pPr>
        <w:spacing w:after="0" w:line="240" w:lineRule="auto"/>
        <w:ind w:firstLine="709"/>
        <w:jc w:val="both"/>
        <w:rPr>
          <w:rFonts w:ascii="Times New Roman" w:hAnsi="Times New Roman" w:cs="Times New Roman"/>
          <w:sz w:val="28"/>
          <w:szCs w:val="28"/>
        </w:rPr>
      </w:pP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i/>
          <w:sz w:val="28"/>
          <w:szCs w:val="28"/>
        </w:rPr>
        <w:t>б)</w:t>
      </w:r>
      <w:r w:rsidRPr="008720D9">
        <w:rPr>
          <w:rFonts w:ascii="Times New Roman" w:hAnsi="Times New Roman" w:cs="Times New Roman"/>
          <w:sz w:val="28"/>
          <w:szCs w:val="28"/>
        </w:rPr>
        <w:t xml:space="preserve"> При отборе проб из </w:t>
      </w:r>
      <w:r w:rsidRPr="008720D9">
        <w:rPr>
          <w:rFonts w:ascii="Times New Roman" w:hAnsi="Times New Roman" w:cs="Times New Roman"/>
          <w:i/>
          <w:sz w:val="28"/>
          <w:szCs w:val="28"/>
        </w:rPr>
        <w:t>вагонов</w:t>
      </w:r>
      <w:r w:rsidRPr="008720D9">
        <w:rPr>
          <w:rFonts w:ascii="Times New Roman" w:hAnsi="Times New Roman" w:cs="Times New Roman"/>
          <w:sz w:val="28"/>
          <w:szCs w:val="28"/>
        </w:rPr>
        <w:t xml:space="preserve"> отбирают по одной пробе из каждого вагона в точках, выбранных в соответствии со схемой на рис. 4.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noProof/>
          <w:sz w:val="28"/>
          <w:szCs w:val="28"/>
          <w:lang w:eastAsia="ru-RU"/>
        </w:rPr>
        <w:drawing>
          <wp:inline distT="0" distB="0" distL="0" distR="0" wp14:anchorId="30CA258D" wp14:editId="560F573B">
            <wp:extent cx="2827020" cy="10972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7" cstate="print">
                      <a:extLst>
                        <a:ext uri="{28A0092B-C50C-407E-A947-70E740481C1C}">
                          <a14:useLocalDpi xmlns:a14="http://schemas.microsoft.com/office/drawing/2010/main" val="0"/>
                        </a:ext>
                      </a:extLst>
                    </a:blip>
                    <a:srcRect b="18033"/>
                    <a:stretch>
                      <a:fillRect/>
                    </a:stretch>
                  </pic:blipFill>
                  <pic:spPr bwMode="auto">
                    <a:xfrm>
                      <a:off x="0" y="0"/>
                      <a:ext cx="2827020" cy="1097280"/>
                    </a:xfrm>
                    <a:prstGeom prst="rect">
                      <a:avLst/>
                    </a:prstGeom>
                    <a:noFill/>
                    <a:ln>
                      <a:noFill/>
                    </a:ln>
                  </pic:spPr>
                </pic:pic>
              </a:graphicData>
            </a:graphic>
          </wp:inline>
        </w:drawing>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Рисунок 4 – Схема расположения точек отбора проб из вагонов (а) и вагонеток (б).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Цифры – точки </w:t>
      </w:r>
      <w:proofErr w:type="spellStart"/>
      <w:r w:rsidRPr="008720D9">
        <w:rPr>
          <w:rFonts w:ascii="Times New Roman" w:hAnsi="Times New Roman" w:cs="Times New Roman"/>
          <w:sz w:val="28"/>
          <w:szCs w:val="28"/>
        </w:rPr>
        <w:t>пробоотбора</w:t>
      </w:r>
      <w:proofErr w:type="spellEnd"/>
    </w:p>
    <w:p w:rsidR="008720D9" w:rsidRPr="008720D9" w:rsidRDefault="008720D9" w:rsidP="008720D9">
      <w:pPr>
        <w:spacing w:after="0" w:line="240" w:lineRule="auto"/>
        <w:ind w:firstLine="709"/>
        <w:jc w:val="both"/>
        <w:rPr>
          <w:rFonts w:ascii="Times New Roman" w:hAnsi="Times New Roman" w:cs="Times New Roman"/>
          <w:sz w:val="28"/>
          <w:szCs w:val="28"/>
        </w:rPr>
      </w:pP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lastRenderedPageBreak/>
        <w:t xml:space="preserve">Например, имеются 20 вагонов; нужно отобрать 20 проб. Для этого из первого вагона отбирают пробу в точке 1, из второго вагона - в точке 2 и т. д. После отбора проб из 15 вагонов все точки схемы оказываются исчерпанными. Из оставшихся 5 вагонов пробу берут через одну точку: из 16-го вагона — в точке 1; из 17-го - в точке 3 и т. д. Такой же порядок применяют при отборе проб, если число вагонов меньше 15. Пробы отбирают не с поверхности, а с некоторой глубины (0,4-0,6 м).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i/>
          <w:sz w:val="28"/>
          <w:szCs w:val="28"/>
        </w:rPr>
        <w:t>в)</w:t>
      </w:r>
      <w:r w:rsidRPr="008720D9">
        <w:rPr>
          <w:rFonts w:ascii="Times New Roman" w:hAnsi="Times New Roman" w:cs="Times New Roman"/>
          <w:sz w:val="28"/>
          <w:szCs w:val="28"/>
        </w:rPr>
        <w:t xml:space="preserve"> Из </w:t>
      </w:r>
      <w:r w:rsidRPr="008720D9">
        <w:rPr>
          <w:rFonts w:ascii="Times New Roman" w:hAnsi="Times New Roman" w:cs="Times New Roman"/>
          <w:i/>
          <w:sz w:val="28"/>
          <w:szCs w:val="28"/>
        </w:rPr>
        <w:t>вагонеток</w:t>
      </w:r>
      <w:r w:rsidRPr="008720D9">
        <w:rPr>
          <w:rFonts w:ascii="Times New Roman" w:hAnsi="Times New Roman" w:cs="Times New Roman"/>
          <w:sz w:val="28"/>
          <w:szCs w:val="28"/>
        </w:rPr>
        <w:t xml:space="preserve"> пробы отбирают так же, как из вагонов, но по упрощенной схеме (рис. 4б). </w:t>
      </w:r>
    </w:p>
    <w:p w:rsidR="008720D9" w:rsidRPr="008720D9" w:rsidRDefault="008720D9" w:rsidP="008720D9">
      <w:pPr>
        <w:spacing w:after="0" w:line="240" w:lineRule="auto"/>
        <w:ind w:firstLine="709"/>
        <w:jc w:val="both"/>
        <w:rPr>
          <w:rFonts w:ascii="Times New Roman" w:hAnsi="Times New Roman" w:cs="Times New Roman"/>
          <w:sz w:val="28"/>
          <w:szCs w:val="28"/>
        </w:rPr>
      </w:pP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i/>
          <w:sz w:val="28"/>
          <w:szCs w:val="28"/>
        </w:rPr>
        <w:t>2)</w:t>
      </w:r>
      <w:r w:rsidRPr="008720D9">
        <w:rPr>
          <w:rFonts w:ascii="Times New Roman" w:hAnsi="Times New Roman" w:cs="Times New Roman"/>
          <w:sz w:val="28"/>
          <w:szCs w:val="28"/>
        </w:rPr>
        <w:t xml:space="preserve"> Для отбора проб </w:t>
      </w:r>
      <w:r w:rsidRPr="008720D9">
        <w:rPr>
          <w:rFonts w:ascii="Times New Roman" w:hAnsi="Times New Roman" w:cs="Times New Roman"/>
          <w:i/>
          <w:sz w:val="28"/>
          <w:szCs w:val="28"/>
        </w:rPr>
        <w:t>мелкозернистых и порошкообразных материалов</w:t>
      </w:r>
      <w:r w:rsidRPr="008720D9">
        <w:rPr>
          <w:rFonts w:ascii="Times New Roman" w:hAnsi="Times New Roman" w:cs="Times New Roman"/>
          <w:sz w:val="28"/>
          <w:szCs w:val="28"/>
        </w:rPr>
        <w:t xml:space="preserve">, находящихся в таре (мешках, ящиках, бочках) или без упаковки в вагонах (навалом), применяют </w:t>
      </w:r>
      <w:r w:rsidRPr="008720D9">
        <w:rPr>
          <w:rFonts w:ascii="Times New Roman" w:hAnsi="Times New Roman" w:cs="Times New Roman"/>
          <w:i/>
          <w:sz w:val="28"/>
          <w:szCs w:val="28"/>
        </w:rPr>
        <w:t>щупы</w:t>
      </w:r>
      <w:r w:rsidRPr="008720D9">
        <w:rPr>
          <w:rFonts w:ascii="Times New Roman" w:hAnsi="Times New Roman" w:cs="Times New Roman"/>
          <w:sz w:val="28"/>
          <w:szCs w:val="28"/>
        </w:rPr>
        <w:t xml:space="preserve">.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Щуп представляет собой железный или медный узкий желоб, заостренный с одного конца и имеющий рукоятку на другом конце (рис. 5). </w:t>
      </w:r>
    </w:p>
    <w:p w:rsidR="008720D9" w:rsidRPr="008720D9" w:rsidRDefault="008720D9" w:rsidP="00E6641D">
      <w:pPr>
        <w:spacing w:after="0" w:line="240" w:lineRule="auto"/>
        <w:ind w:firstLine="709"/>
        <w:jc w:val="center"/>
        <w:rPr>
          <w:rFonts w:ascii="Times New Roman" w:hAnsi="Times New Roman" w:cs="Times New Roman"/>
          <w:sz w:val="28"/>
          <w:szCs w:val="28"/>
        </w:rPr>
      </w:pPr>
      <w:r w:rsidRPr="008720D9">
        <w:rPr>
          <w:rFonts w:ascii="Times New Roman" w:hAnsi="Times New Roman" w:cs="Times New Roman"/>
          <w:noProof/>
          <w:sz w:val="28"/>
          <w:szCs w:val="28"/>
          <w:lang w:eastAsia="ru-RU"/>
        </w:rPr>
        <w:drawing>
          <wp:inline distT="0" distB="0" distL="0" distR="0" wp14:anchorId="25925770" wp14:editId="7A3137D4">
            <wp:extent cx="495300" cy="136398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5300" cy="1363980"/>
                    </a:xfrm>
                    <a:prstGeom prst="rect">
                      <a:avLst/>
                    </a:prstGeom>
                    <a:noFill/>
                    <a:ln>
                      <a:noFill/>
                    </a:ln>
                  </pic:spPr>
                </pic:pic>
              </a:graphicData>
            </a:graphic>
          </wp:inline>
        </w:drawing>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Рисунок 5 – Щуп для отбора проб сыпучих веществ</w:t>
      </w:r>
    </w:p>
    <w:p w:rsidR="008720D9" w:rsidRPr="008720D9" w:rsidRDefault="008720D9" w:rsidP="008720D9">
      <w:pPr>
        <w:spacing w:after="0" w:line="240" w:lineRule="auto"/>
        <w:ind w:firstLine="709"/>
        <w:jc w:val="both"/>
        <w:rPr>
          <w:rFonts w:ascii="Times New Roman" w:hAnsi="Times New Roman" w:cs="Times New Roman"/>
          <w:sz w:val="28"/>
          <w:szCs w:val="28"/>
        </w:rPr>
      </w:pP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Щуп вдвигают в тару на всю ее глубину в вертикальном или горизонтальном положении; при этом в прорезь желоба насыпается материал. При движении назад прорезь </w:t>
      </w:r>
      <w:proofErr w:type="gramStart"/>
      <w:r w:rsidRPr="008720D9">
        <w:rPr>
          <w:rFonts w:ascii="Times New Roman" w:hAnsi="Times New Roman" w:cs="Times New Roman"/>
          <w:sz w:val="28"/>
          <w:szCs w:val="28"/>
        </w:rPr>
        <w:t>закрывается</w:t>
      </w:r>
      <w:proofErr w:type="gramEnd"/>
      <w:r w:rsidRPr="008720D9">
        <w:rPr>
          <w:rFonts w:ascii="Times New Roman" w:hAnsi="Times New Roman" w:cs="Times New Roman"/>
          <w:sz w:val="28"/>
          <w:szCs w:val="28"/>
        </w:rPr>
        <w:t xml:space="preserve"> и щуп извлекается вместе с пробой. Отбор материала проводят из разных мест тары от 5-10% тарных единиц, но не менее чем от 2-3 тарных единиц при малых партиях.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Любой из описанных методов </w:t>
      </w:r>
      <w:proofErr w:type="spellStart"/>
      <w:r w:rsidRPr="008720D9">
        <w:rPr>
          <w:rFonts w:ascii="Times New Roman" w:hAnsi="Times New Roman" w:cs="Times New Roman"/>
          <w:sz w:val="28"/>
          <w:szCs w:val="28"/>
        </w:rPr>
        <w:t>пробоотбора</w:t>
      </w:r>
      <w:proofErr w:type="spellEnd"/>
      <w:r w:rsidRPr="008720D9">
        <w:rPr>
          <w:rFonts w:ascii="Times New Roman" w:hAnsi="Times New Roman" w:cs="Times New Roman"/>
          <w:sz w:val="28"/>
          <w:szCs w:val="28"/>
        </w:rPr>
        <w:t xml:space="preserve"> должен обеспечивать случайность выборки, т. е. одинаковую возможность попадания в пробу любого компонента опробуемого материала с целью получения достаточно представительной пробы. </w:t>
      </w:r>
    </w:p>
    <w:p w:rsidR="008720D9" w:rsidRPr="008720D9" w:rsidRDefault="008720D9" w:rsidP="008720D9">
      <w:pPr>
        <w:spacing w:after="0" w:line="240" w:lineRule="auto"/>
        <w:ind w:firstLine="709"/>
        <w:jc w:val="both"/>
        <w:rPr>
          <w:rFonts w:ascii="Times New Roman" w:hAnsi="Times New Roman" w:cs="Times New Roman"/>
          <w:i/>
          <w:sz w:val="28"/>
          <w:szCs w:val="28"/>
        </w:rPr>
      </w:pPr>
      <w:r w:rsidRPr="008720D9">
        <w:rPr>
          <w:rFonts w:ascii="Times New Roman" w:hAnsi="Times New Roman" w:cs="Times New Roman"/>
          <w:i/>
          <w:sz w:val="28"/>
          <w:szCs w:val="28"/>
        </w:rPr>
        <w:t xml:space="preserve">3) При доставке материалов в тарных вагонах к месту назначения отбирать пробы с помощью описанных методов нельзя, так как вследствие тряски произошла сегрегация.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В таком случае отбор проводят при разгрузке </w:t>
      </w:r>
      <w:r w:rsidRPr="008720D9">
        <w:rPr>
          <w:rFonts w:ascii="Times New Roman" w:hAnsi="Times New Roman" w:cs="Times New Roman"/>
          <w:i/>
          <w:sz w:val="28"/>
          <w:szCs w:val="28"/>
        </w:rPr>
        <w:t>послойно</w:t>
      </w:r>
      <w:r w:rsidRPr="008720D9">
        <w:rPr>
          <w:rFonts w:ascii="Times New Roman" w:hAnsi="Times New Roman" w:cs="Times New Roman"/>
          <w:sz w:val="28"/>
          <w:szCs w:val="28"/>
        </w:rPr>
        <w:t xml:space="preserve">: пробы берут из верхнего, нижнего и среднего слоев материала, а также и из средних и крайних частей вагона. Из саморазгружающихся вагонов или вагонеток отбор проводят, подставляя отбирающие приспособления в разные места потока высыпающегося материала.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4) </w:t>
      </w:r>
      <w:r w:rsidRPr="008720D9">
        <w:rPr>
          <w:rFonts w:ascii="Times New Roman" w:hAnsi="Times New Roman" w:cs="Times New Roman"/>
          <w:i/>
          <w:sz w:val="28"/>
          <w:szCs w:val="28"/>
        </w:rPr>
        <w:t>Для отбора пробы с двигающегося транспортера</w:t>
      </w:r>
      <w:r w:rsidRPr="008720D9">
        <w:rPr>
          <w:rFonts w:ascii="Times New Roman" w:hAnsi="Times New Roman" w:cs="Times New Roman"/>
          <w:sz w:val="28"/>
          <w:szCs w:val="28"/>
        </w:rPr>
        <w:t xml:space="preserve"> материал сгребают или снимают лопатой. Порцию пробы необходимо отбирать по всей ширине ленты транспортера из-за происходящего при движении расслаивания материала: крупные куски отсортировываются ближе к краям </w:t>
      </w:r>
      <w:r w:rsidRPr="008720D9">
        <w:rPr>
          <w:rFonts w:ascii="Times New Roman" w:hAnsi="Times New Roman" w:cs="Times New Roman"/>
          <w:sz w:val="28"/>
          <w:szCs w:val="28"/>
        </w:rPr>
        <w:lastRenderedPageBreak/>
        <w:t xml:space="preserve">двигающейся ленты, а мелочь - к ее середине. Удобнее брать пробы путем сбрасывания материала с транспортера; при этом порции материала отбирают через определенные промежутки времени в зависимости от количества отбираемой пробы и времени работы транспортера.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Например, за 8 ч надо отобрать пробу массой 250 кг при помощи пробоотборника вместимостью 10 кг. Следовательно, надо сделать 250/10 = 25 отборов за 8 ч D80 мин; таким образом, промежутки между отборами составляют 480/25 = 20 мин.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Для отбора проб сыпучих продуктов применяют лопаты с закраинами или совки таких размеров, чтобы в них уместилась порция материала, отбираемая с одного места. Нельзя отбирать пробу малыми порциями, повторяя отбор несколько раз с одного и того же места. Ширина совка должна быть в 4 раза больше ширины крупных кусков, но и слишком большие лопаты или совки не годятся, так как при этом трудно набрать одинаковые порции из разных мест. Пробы отбирают в специальные порционные ящики, наполняя их до определенной черты.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При обычных приемах ручного способа отбора проб от больших партий различных материалов требуются значительные затраты труда. В настоящее время для отбора проб применяют механические и автоматические пробоотборники различных конструкций - движущиеся ковши, вращающиеся барабаны, черпаки, ложки. Для отбора проб материала, перемещаемого, например, на ленте транспортера, используют специальное автоматическое </w:t>
      </w:r>
      <w:proofErr w:type="spellStart"/>
      <w:r w:rsidRPr="008720D9">
        <w:rPr>
          <w:rFonts w:ascii="Times New Roman" w:hAnsi="Times New Roman" w:cs="Times New Roman"/>
          <w:sz w:val="28"/>
          <w:szCs w:val="28"/>
        </w:rPr>
        <w:t>пробоотборное</w:t>
      </w:r>
      <w:proofErr w:type="spellEnd"/>
      <w:r w:rsidRPr="008720D9">
        <w:rPr>
          <w:rFonts w:ascii="Times New Roman" w:hAnsi="Times New Roman" w:cs="Times New Roman"/>
          <w:sz w:val="28"/>
          <w:szCs w:val="28"/>
        </w:rPr>
        <w:t xml:space="preserve"> устройство с механическим двигателем, с помощью которого осуществляют так называемые продольный и поперечный отборы точечных проб. В первом случае этот поток материала рассекается на ряд непрерывных полос вдоль потока; в накопительную емкость отводится одна или несколько чередующихся полос. При поперечном отборе периодически отсекают в накопитель примерно равные порции от всей массы потока, находящейся против </w:t>
      </w:r>
      <w:proofErr w:type="spellStart"/>
      <w:r w:rsidRPr="008720D9">
        <w:rPr>
          <w:rFonts w:ascii="Times New Roman" w:hAnsi="Times New Roman" w:cs="Times New Roman"/>
          <w:sz w:val="28"/>
          <w:szCs w:val="28"/>
        </w:rPr>
        <w:t>отсекателя</w:t>
      </w:r>
      <w:proofErr w:type="spellEnd"/>
      <w:r w:rsidRPr="008720D9">
        <w:rPr>
          <w:rFonts w:ascii="Times New Roman" w:hAnsi="Times New Roman" w:cs="Times New Roman"/>
          <w:sz w:val="28"/>
          <w:szCs w:val="28"/>
        </w:rPr>
        <w:t xml:space="preserve"> (способ пересечения потока).</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Этапы подготовки пробы к анализу:</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1) измельчение пробы; 2) перемешивание; 3) сокращение; 4) сушку. </w:t>
      </w:r>
    </w:p>
    <w:p w:rsidR="008720D9" w:rsidRPr="008720D9" w:rsidRDefault="008720D9" w:rsidP="008720D9">
      <w:pPr>
        <w:spacing w:after="0" w:line="240" w:lineRule="auto"/>
        <w:ind w:firstLine="709"/>
        <w:jc w:val="both"/>
        <w:rPr>
          <w:rFonts w:ascii="Times New Roman" w:hAnsi="Times New Roman" w:cs="Times New Roman"/>
          <w:sz w:val="28"/>
          <w:szCs w:val="28"/>
        </w:rPr>
      </w:pPr>
    </w:p>
    <w:p w:rsidR="008720D9" w:rsidRPr="00E6641D" w:rsidRDefault="008720D9" w:rsidP="00E6641D">
      <w:pPr>
        <w:numPr>
          <w:ilvl w:val="0"/>
          <w:numId w:val="3"/>
        </w:numPr>
        <w:spacing w:after="0" w:line="240" w:lineRule="auto"/>
        <w:ind w:left="0" w:firstLine="709"/>
        <w:jc w:val="both"/>
        <w:rPr>
          <w:rFonts w:ascii="Times New Roman" w:hAnsi="Times New Roman" w:cs="Times New Roman"/>
          <w:b/>
          <w:i/>
          <w:sz w:val="28"/>
          <w:szCs w:val="28"/>
        </w:rPr>
      </w:pPr>
      <w:r w:rsidRPr="00E6641D">
        <w:rPr>
          <w:rFonts w:ascii="Times New Roman" w:hAnsi="Times New Roman" w:cs="Times New Roman"/>
          <w:b/>
          <w:i/>
          <w:sz w:val="28"/>
          <w:szCs w:val="28"/>
        </w:rPr>
        <w:t xml:space="preserve">Измельчение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Измельчение пробы проводят дроблением </w:t>
      </w:r>
      <w:proofErr w:type="gramStart"/>
      <w:r w:rsidRPr="008720D9">
        <w:rPr>
          <w:rFonts w:ascii="Times New Roman" w:hAnsi="Times New Roman" w:cs="Times New Roman"/>
          <w:sz w:val="28"/>
          <w:szCs w:val="28"/>
        </w:rPr>
        <w:t>с</w:t>
      </w:r>
      <w:proofErr w:type="gramEnd"/>
      <w:r w:rsidRPr="008720D9">
        <w:rPr>
          <w:rFonts w:ascii="Times New Roman" w:hAnsi="Times New Roman" w:cs="Times New Roman"/>
          <w:sz w:val="28"/>
          <w:szCs w:val="28"/>
        </w:rPr>
        <w:t xml:space="preserve"> предварительным </w:t>
      </w:r>
      <w:proofErr w:type="spellStart"/>
      <w:r w:rsidRPr="008720D9">
        <w:rPr>
          <w:rFonts w:ascii="Times New Roman" w:hAnsi="Times New Roman" w:cs="Times New Roman"/>
          <w:sz w:val="28"/>
          <w:szCs w:val="28"/>
        </w:rPr>
        <w:t>грохочением</w:t>
      </w:r>
      <w:proofErr w:type="spellEnd"/>
      <w:r w:rsidRPr="008720D9">
        <w:rPr>
          <w:rFonts w:ascii="Times New Roman" w:hAnsi="Times New Roman" w:cs="Times New Roman"/>
          <w:sz w:val="28"/>
          <w:szCs w:val="28"/>
        </w:rPr>
        <w:t xml:space="preserve">. </w:t>
      </w:r>
    </w:p>
    <w:p w:rsidR="008720D9" w:rsidRPr="008720D9" w:rsidRDefault="008720D9" w:rsidP="008720D9">
      <w:pPr>
        <w:spacing w:after="0" w:line="240" w:lineRule="auto"/>
        <w:ind w:firstLine="709"/>
        <w:jc w:val="both"/>
        <w:rPr>
          <w:rFonts w:ascii="Times New Roman" w:hAnsi="Times New Roman" w:cs="Times New Roman"/>
          <w:sz w:val="28"/>
          <w:szCs w:val="28"/>
        </w:rPr>
      </w:pPr>
      <w:proofErr w:type="spellStart"/>
      <w:r w:rsidRPr="008720D9">
        <w:rPr>
          <w:rFonts w:ascii="Times New Roman" w:hAnsi="Times New Roman" w:cs="Times New Roman"/>
          <w:i/>
          <w:sz w:val="28"/>
          <w:szCs w:val="28"/>
        </w:rPr>
        <w:t>Грохочение</w:t>
      </w:r>
      <w:proofErr w:type="spellEnd"/>
      <w:r w:rsidRPr="008720D9">
        <w:rPr>
          <w:rFonts w:ascii="Times New Roman" w:hAnsi="Times New Roman" w:cs="Times New Roman"/>
          <w:sz w:val="28"/>
          <w:szCs w:val="28"/>
        </w:rPr>
        <w:t xml:space="preserve"> - это подготовительная операция, целью которой является разделение сыпучих материалов на классы (два и более) крупности, которые перерабатывают отдельно.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Для </w:t>
      </w:r>
      <w:proofErr w:type="spellStart"/>
      <w:r w:rsidRPr="008720D9">
        <w:rPr>
          <w:rFonts w:ascii="Times New Roman" w:hAnsi="Times New Roman" w:cs="Times New Roman"/>
          <w:i/>
          <w:sz w:val="28"/>
          <w:szCs w:val="28"/>
        </w:rPr>
        <w:t>грохочения</w:t>
      </w:r>
      <w:proofErr w:type="spellEnd"/>
      <w:r w:rsidRPr="008720D9">
        <w:rPr>
          <w:rFonts w:ascii="Times New Roman" w:hAnsi="Times New Roman" w:cs="Times New Roman"/>
          <w:sz w:val="28"/>
          <w:szCs w:val="28"/>
        </w:rPr>
        <w:t xml:space="preserve"> проб применяют ручные и механические проволочные (стальные, медные, бронзовые, латунные, никелевые, резиновые, капроновые, </w:t>
      </w:r>
      <w:proofErr w:type="spellStart"/>
      <w:r w:rsidRPr="008720D9">
        <w:rPr>
          <w:rFonts w:ascii="Times New Roman" w:hAnsi="Times New Roman" w:cs="Times New Roman"/>
          <w:sz w:val="28"/>
          <w:szCs w:val="28"/>
        </w:rPr>
        <w:t>капросталевые</w:t>
      </w:r>
      <w:proofErr w:type="spellEnd"/>
      <w:r w:rsidRPr="008720D9">
        <w:rPr>
          <w:rFonts w:ascii="Times New Roman" w:hAnsi="Times New Roman" w:cs="Times New Roman"/>
          <w:sz w:val="28"/>
          <w:szCs w:val="28"/>
        </w:rPr>
        <w:t xml:space="preserve">) сита и грохоты различных  конструкций и размеров.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В отсутствие грохотов используют </w:t>
      </w:r>
      <w:proofErr w:type="gramStart"/>
      <w:r w:rsidRPr="008720D9">
        <w:rPr>
          <w:rFonts w:ascii="Times New Roman" w:hAnsi="Times New Roman" w:cs="Times New Roman"/>
          <w:sz w:val="28"/>
          <w:szCs w:val="28"/>
        </w:rPr>
        <w:t>механические</w:t>
      </w:r>
      <w:proofErr w:type="gramEnd"/>
      <w:r w:rsidRPr="008720D9">
        <w:rPr>
          <w:rFonts w:ascii="Times New Roman" w:hAnsi="Times New Roman" w:cs="Times New Roman"/>
          <w:sz w:val="28"/>
          <w:szCs w:val="28"/>
        </w:rPr>
        <w:t xml:space="preserve"> </w:t>
      </w:r>
      <w:proofErr w:type="spellStart"/>
      <w:r w:rsidRPr="008720D9">
        <w:rPr>
          <w:rFonts w:ascii="Times New Roman" w:hAnsi="Times New Roman" w:cs="Times New Roman"/>
          <w:sz w:val="28"/>
          <w:szCs w:val="28"/>
        </w:rPr>
        <w:t>встряхиватели</w:t>
      </w:r>
      <w:proofErr w:type="spellEnd"/>
      <w:r w:rsidRPr="008720D9">
        <w:rPr>
          <w:rFonts w:ascii="Times New Roman" w:hAnsi="Times New Roman" w:cs="Times New Roman"/>
          <w:sz w:val="28"/>
          <w:szCs w:val="28"/>
        </w:rPr>
        <w:t xml:space="preserve">, предназначенные для рассева проб при ситовых анализах.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И</w:t>
      </w:r>
      <w:r w:rsidRPr="008720D9">
        <w:rPr>
          <w:rFonts w:ascii="Times New Roman" w:hAnsi="Times New Roman" w:cs="Times New Roman"/>
          <w:i/>
          <w:sz w:val="28"/>
          <w:szCs w:val="28"/>
        </w:rPr>
        <w:t>змельчение</w:t>
      </w:r>
      <w:r w:rsidRPr="008720D9">
        <w:rPr>
          <w:rFonts w:ascii="Times New Roman" w:hAnsi="Times New Roman" w:cs="Times New Roman"/>
          <w:sz w:val="28"/>
          <w:szCs w:val="28"/>
        </w:rPr>
        <w:t xml:space="preserve"> </w:t>
      </w:r>
      <w:r w:rsidRPr="008720D9">
        <w:rPr>
          <w:rFonts w:ascii="Times New Roman" w:hAnsi="Times New Roman" w:cs="Times New Roman"/>
          <w:i/>
          <w:sz w:val="28"/>
          <w:szCs w:val="28"/>
        </w:rPr>
        <w:t>проб:</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lastRenderedPageBreak/>
        <w:t>а) дробление в щековых и молотковых дробилках, шаровых или стержневых мельницах (десятки и сотни килограммов пробы), дробление в валковых и конических дробилках (до десяти килограмм)</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ab/>
        <w:t>- крупное дробление - от 1100 до 250-</w:t>
      </w:r>
      <w:smartTag w:uri="urn:schemas-microsoft-com:office:smarttags" w:element="metricconverter">
        <w:smartTagPr>
          <w:attr w:name="ProductID" w:val="300 мм"/>
        </w:smartTagPr>
        <w:r w:rsidRPr="008720D9">
          <w:rPr>
            <w:rFonts w:ascii="Times New Roman" w:hAnsi="Times New Roman" w:cs="Times New Roman"/>
            <w:sz w:val="28"/>
            <w:szCs w:val="28"/>
          </w:rPr>
          <w:t>300 мм</w:t>
        </w:r>
      </w:smartTag>
      <w:r w:rsidRPr="008720D9">
        <w:rPr>
          <w:rFonts w:ascii="Times New Roman" w:hAnsi="Times New Roman" w:cs="Times New Roman"/>
          <w:sz w:val="28"/>
          <w:szCs w:val="28"/>
        </w:rPr>
        <w:t>;</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среднее дробление – от 250-300 до 60-</w:t>
      </w:r>
      <w:smartTag w:uri="urn:schemas-microsoft-com:office:smarttags" w:element="metricconverter">
        <w:smartTagPr>
          <w:attr w:name="ProductID" w:val="75 мм"/>
        </w:smartTagPr>
        <w:r w:rsidRPr="008720D9">
          <w:rPr>
            <w:rFonts w:ascii="Times New Roman" w:hAnsi="Times New Roman" w:cs="Times New Roman"/>
            <w:sz w:val="28"/>
            <w:szCs w:val="28"/>
          </w:rPr>
          <w:t>75 мм</w:t>
        </w:r>
      </w:smartTag>
      <w:r w:rsidRPr="008720D9">
        <w:rPr>
          <w:rFonts w:ascii="Times New Roman" w:hAnsi="Times New Roman" w:cs="Times New Roman"/>
          <w:sz w:val="28"/>
          <w:szCs w:val="28"/>
        </w:rPr>
        <w:t>;</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мелкое дробление – от 60-</w:t>
      </w:r>
      <w:smartTag w:uri="urn:schemas-microsoft-com:office:smarttags" w:element="metricconverter">
        <w:smartTagPr>
          <w:attr w:name="ProductID" w:val="75 мм"/>
        </w:smartTagPr>
        <w:r w:rsidRPr="008720D9">
          <w:rPr>
            <w:rFonts w:ascii="Times New Roman" w:hAnsi="Times New Roman" w:cs="Times New Roman"/>
            <w:sz w:val="28"/>
            <w:szCs w:val="28"/>
          </w:rPr>
          <w:t>75 мм</w:t>
        </w:r>
      </w:smartTag>
      <w:r w:rsidRPr="008720D9">
        <w:rPr>
          <w:rFonts w:ascii="Times New Roman" w:hAnsi="Times New Roman" w:cs="Times New Roman"/>
          <w:sz w:val="28"/>
          <w:szCs w:val="28"/>
        </w:rPr>
        <w:t xml:space="preserve"> до 10-</w:t>
      </w:r>
      <w:smartTag w:uri="urn:schemas-microsoft-com:office:smarttags" w:element="metricconverter">
        <w:smartTagPr>
          <w:attr w:name="ProductID" w:val="20 мм"/>
        </w:smartTagPr>
        <w:r w:rsidRPr="008720D9">
          <w:rPr>
            <w:rFonts w:ascii="Times New Roman" w:hAnsi="Times New Roman" w:cs="Times New Roman"/>
            <w:sz w:val="28"/>
            <w:szCs w:val="28"/>
          </w:rPr>
          <w:t>20 мм</w:t>
        </w:r>
      </w:smartTag>
      <w:r w:rsidRPr="008720D9">
        <w:rPr>
          <w:rFonts w:ascii="Times New Roman" w:hAnsi="Times New Roman" w:cs="Times New Roman"/>
          <w:sz w:val="28"/>
          <w:szCs w:val="28"/>
        </w:rPr>
        <w:t>;</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б) дальнейшее измельчение в дисковых и других </w:t>
      </w:r>
      <w:proofErr w:type="spellStart"/>
      <w:r w:rsidRPr="008720D9">
        <w:rPr>
          <w:rFonts w:ascii="Times New Roman" w:hAnsi="Times New Roman" w:cs="Times New Roman"/>
          <w:sz w:val="28"/>
          <w:szCs w:val="28"/>
        </w:rPr>
        <w:t>истирателях</w:t>
      </w:r>
      <w:proofErr w:type="spellEnd"/>
      <w:r w:rsidRPr="008720D9">
        <w:rPr>
          <w:rFonts w:ascii="Times New Roman" w:hAnsi="Times New Roman" w:cs="Times New Roman"/>
          <w:sz w:val="28"/>
          <w:szCs w:val="28"/>
        </w:rPr>
        <w:t xml:space="preserve">, механизированных металлических или фарфоровых ступках до крупности 0,1 мм. </w:t>
      </w:r>
    </w:p>
    <w:p w:rsidR="008720D9" w:rsidRPr="008720D9" w:rsidRDefault="008720D9" w:rsidP="008720D9">
      <w:pPr>
        <w:spacing w:after="0" w:line="240" w:lineRule="auto"/>
        <w:ind w:firstLine="709"/>
        <w:jc w:val="both"/>
        <w:rPr>
          <w:rFonts w:ascii="Times New Roman" w:hAnsi="Times New Roman" w:cs="Times New Roman"/>
          <w:sz w:val="28"/>
          <w:szCs w:val="28"/>
        </w:rPr>
      </w:pPr>
    </w:p>
    <w:p w:rsidR="008720D9" w:rsidRPr="00E6641D" w:rsidRDefault="008720D9" w:rsidP="00E6641D">
      <w:pPr>
        <w:numPr>
          <w:ilvl w:val="0"/>
          <w:numId w:val="3"/>
        </w:numPr>
        <w:spacing w:after="0" w:line="240" w:lineRule="auto"/>
        <w:ind w:left="0" w:firstLine="709"/>
        <w:jc w:val="both"/>
        <w:rPr>
          <w:rFonts w:ascii="Times New Roman" w:hAnsi="Times New Roman" w:cs="Times New Roman"/>
          <w:b/>
          <w:i/>
          <w:sz w:val="28"/>
          <w:szCs w:val="28"/>
        </w:rPr>
      </w:pPr>
      <w:r w:rsidRPr="00E6641D">
        <w:rPr>
          <w:rFonts w:ascii="Times New Roman" w:hAnsi="Times New Roman" w:cs="Times New Roman"/>
          <w:b/>
          <w:i/>
          <w:sz w:val="28"/>
          <w:szCs w:val="28"/>
        </w:rPr>
        <w:t>Перемешивание</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Способы перемешивания:</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а) в механическом смесителе, представляющим собой наклонный вращающийся цилиндр, в верхнее отверстие которого загружается проба, а </w:t>
      </w:r>
      <w:proofErr w:type="gramStart"/>
      <w:r w:rsidRPr="008720D9">
        <w:rPr>
          <w:rFonts w:ascii="Times New Roman" w:hAnsi="Times New Roman" w:cs="Times New Roman"/>
          <w:sz w:val="28"/>
          <w:szCs w:val="28"/>
        </w:rPr>
        <w:t>из</w:t>
      </w:r>
      <w:proofErr w:type="gramEnd"/>
      <w:r w:rsidRPr="008720D9">
        <w:rPr>
          <w:rFonts w:ascii="Times New Roman" w:hAnsi="Times New Roman" w:cs="Times New Roman"/>
          <w:sz w:val="28"/>
          <w:szCs w:val="28"/>
        </w:rPr>
        <w:t xml:space="preserve"> нижнего непрерывно выходит равномерно перемешанная смесь.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б) </w:t>
      </w:r>
      <w:r w:rsidRPr="008720D9">
        <w:rPr>
          <w:rFonts w:ascii="Times New Roman" w:hAnsi="Times New Roman" w:cs="Times New Roman"/>
          <w:i/>
          <w:sz w:val="28"/>
          <w:szCs w:val="28"/>
        </w:rPr>
        <w:t>Ручное перемешивание</w:t>
      </w:r>
      <w:r w:rsidRPr="008720D9">
        <w:rPr>
          <w:rFonts w:ascii="Times New Roman" w:hAnsi="Times New Roman" w:cs="Times New Roman"/>
          <w:sz w:val="28"/>
          <w:szCs w:val="28"/>
        </w:rPr>
        <w:t xml:space="preserve"> осуществляют различными способами в зависимости от массы пробы.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i/>
          <w:sz w:val="28"/>
          <w:szCs w:val="28"/>
        </w:rPr>
        <w:t>- перелопачивание</w:t>
      </w:r>
      <w:r w:rsidRPr="008720D9">
        <w:rPr>
          <w:rFonts w:ascii="Times New Roman" w:hAnsi="Times New Roman" w:cs="Times New Roman"/>
          <w:sz w:val="28"/>
          <w:szCs w:val="28"/>
        </w:rPr>
        <w:t xml:space="preserve"> - наиболее простой, но трудоемкий способ. Масса пробы - несколько сотен килограммов, крупность максимальных кусков - до 100 мм. Перелопачивание проводят на ровной, без щелей, чистой бетонной, металлической или деревянной площадке многократным перебрасыванием пробы лопатами из одной кучи в другую.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i/>
          <w:sz w:val="28"/>
          <w:szCs w:val="28"/>
        </w:rPr>
        <w:t>- способ кольца-конуса</w:t>
      </w:r>
      <w:r w:rsidRPr="008720D9">
        <w:rPr>
          <w:rFonts w:ascii="Times New Roman" w:hAnsi="Times New Roman" w:cs="Times New Roman"/>
          <w:sz w:val="28"/>
          <w:szCs w:val="28"/>
        </w:rPr>
        <w:t xml:space="preserve"> - наиболее распространенный способ ручного перемешивания большого количества пробы.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Для этого пробу раскладывают в кольцо диаметром примерно вдвое большим, чем диаметр первоначальной конической кучи сокращаемого материала. Затем один или несколько </w:t>
      </w:r>
      <w:proofErr w:type="spellStart"/>
      <w:r w:rsidRPr="008720D9">
        <w:rPr>
          <w:rFonts w:ascii="Times New Roman" w:hAnsi="Times New Roman" w:cs="Times New Roman"/>
          <w:sz w:val="28"/>
          <w:szCs w:val="28"/>
        </w:rPr>
        <w:t>пробщиков</w:t>
      </w:r>
      <w:proofErr w:type="spellEnd"/>
      <w:r w:rsidRPr="008720D9">
        <w:rPr>
          <w:rFonts w:ascii="Times New Roman" w:hAnsi="Times New Roman" w:cs="Times New Roman"/>
          <w:sz w:val="28"/>
          <w:szCs w:val="28"/>
        </w:rPr>
        <w:t xml:space="preserve"> с лопатами, продвигаясь по кругу вдоль внешней или внутренней линии кольца, перебрасывают материал из кольца в центр кольца, формируя конус. При этом материал из каждой лопаты должен ссыпаться точно на вершину конуса. По мере увеличения конуса крупные куски скатываются с вершины к его основанию. Задача состоит в том, чтобы ось конуса не смещалась от вертикали, а крупные куски скатывались равномерно по всей </w:t>
      </w:r>
      <w:proofErr w:type="spellStart"/>
      <w:r w:rsidRPr="008720D9">
        <w:rPr>
          <w:rFonts w:ascii="Times New Roman" w:hAnsi="Times New Roman" w:cs="Times New Roman"/>
          <w:sz w:val="28"/>
          <w:szCs w:val="28"/>
        </w:rPr>
        <w:t>перифирии</w:t>
      </w:r>
      <w:proofErr w:type="spellEnd"/>
      <w:r w:rsidRPr="008720D9">
        <w:rPr>
          <w:rFonts w:ascii="Times New Roman" w:hAnsi="Times New Roman" w:cs="Times New Roman"/>
          <w:sz w:val="28"/>
          <w:szCs w:val="28"/>
        </w:rPr>
        <w:t xml:space="preserve">. При этом процесс сегрегации не только не ослабляется, но, и наоборот, усиливается. Однако это усиление производится искусственно: сегрегация сознательно направляется по радиусам — симметрично оси конуса. После образования конуса его сплющивают сверху в диск широкой доской или лопатой, преобразуют диск в кольцо, после чего операция </w:t>
      </w:r>
      <w:proofErr w:type="spellStart"/>
      <w:r w:rsidRPr="008720D9">
        <w:rPr>
          <w:rFonts w:ascii="Times New Roman" w:hAnsi="Times New Roman" w:cs="Times New Roman"/>
          <w:sz w:val="28"/>
          <w:szCs w:val="28"/>
        </w:rPr>
        <w:t>насыпания</w:t>
      </w:r>
      <w:proofErr w:type="spellEnd"/>
      <w:r w:rsidRPr="008720D9">
        <w:rPr>
          <w:rFonts w:ascii="Times New Roman" w:hAnsi="Times New Roman" w:cs="Times New Roman"/>
          <w:sz w:val="28"/>
          <w:szCs w:val="28"/>
        </w:rPr>
        <w:t xml:space="preserve"> конуса повторяется снова. Перемешивание по способу кольца—конуса, в зависимости от неравномерности пробы, производят до 3 раз.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i/>
          <w:sz w:val="28"/>
          <w:szCs w:val="28"/>
        </w:rPr>
        <w:t>- способ перекатывания</w:t>
      </w:r>
      <w:r w:rsidRPr="008720D9">
        <w:rPr>
          <w:rFonts w:ascii="Times New Roman" w:hAnsi="Times New Roman" w:cs="Times New Roman"/>
          <w:sz w:val="28"/>
          <w:szCs w:val="28"/>
        </w:rPr>
        <w:t xml:space="preserve"> заключается в том, что перемешиваемый материал высыпается на квадратную подстилку из брезента, клеенки, пленки или плотной бумаги. Затем каждый угол подстилки попеременно приподнимают до тех пор, пока проба не переместится к противоположному ушу. Для удовлетворительного перемешивания необходимо не менее 20-30 </w:t>
      </w:r>
      <w:proofErr w:type="spellStart"/>
      <w:r w:rsidRPr="008720D9">
        <w:rPr>
          <w:rFonts w:ascii="Times New Roman" w:hAnsi="Times New Roman" w:cs="Times New Roman"/>
          <w:sz w:val="28"/>
          <w:szCs w:val="28"/>
        </w:rPr>
        <w:lastRenderedPageBreak/>
        <w:t>перекатываний</w:t>
      </w:r>
      <w:proofErr w:type="spellEnd"/>
      <w:r w:rsidRPr="008720D9">
        <w:rPr>
          <w:rFonts w:ascii="Times New Roman" w:hAnsi="Times New Roman" w:cs="Times New Roman"/>
          <w:sz w:val="28"/>
          <w:szCs w:val="28"/>
        </w:rPr>
        <w:t xml:space="preserve"> по обеим диагоналям. Этот способ применяют для проб массой до 20-25 кг при крупности кусков не более 10 мм. </w:t>
      </w:r>
    </w:p>
    <w:p w:rsidR="008720D9" w:rsidRPr="008720D9" w:rsidRDefault="008720D9" w:rsidP="008720D9">
      <w:pPr>
        <w:spacing w:after="0" w:line="240" w:lineRule="auto"/>
        <w:ind w:firstLine="709"/>
        <w:jc w:val="both"/>
        <w:rPr>
          <w:rFonts w:ascii="Times New Roman" w:hAnsi="Times New Roman" w:cs="Times New Roman"/>
          <w:i/>
          <w:sz w:val="28"/>
          <w:szCs w:val="28"/>
        </w:rPr>
      </w:pPr>
      <w:r w:rsidRPr="008720D9">
        <w:rPr>
          <w:rFonts w:ascii="Times New Roman" w:hAnsi="Times New Roman" w:cs="Times New Roman"/>
          <w:i/>
          <w:sz w:val="28"/>
          <w:szCs w:val="28"/>
        </w:rPr>
        <w:t>3)</w:t>
      </w:r>
      <w:r w:rsidRPr="00E6641D">
        <w:rPr>
          <w:rFonts w:ascii="Times New Roman" w:hAnsi="Times New Roman" w:cs="Times New Roman"/>
          <w:b/>
          <w:i/>
          <w:sz w:val="28"/>
          <w:szCs w:val="28"/>
        </w:rPr>
        <w:t xml:space="preserve"> Сокращение</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Способы сокращения:</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а) с помощью </w:t>
      </w:r>
      <w:r w:rsidRPr="008720D9">
        <w:rPr>
          <w:rFonts w:ascii="Times New Roman" w:hAnsi="Times New Roman" w:cs="Times New Roman"/>
          <w:i/>
          <w:sz w:val="28"/>
          <w:szCs w:val="28"/>
        </w:rPr>
        <w:t>приспособлений-делителей</w:t>
      </w:r>
      <w:r w:rsidRPr="008720D9">
        <w:rPr>
          <w:rFonts w:ascii="Times New Roman" w:hAnsi="Times New Roman" w:cs="Times New Roman"/>
          <w:sz w:val="28"/>
          <w:szCs w:val="28"/>
        </w:rPr>
        <w:t xml:space="preserve"> – для проб массой выше 100 г</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Для сокращения сыпучих проб с максимальным размером частиц 10 мм наибольшее распространение получили переносные желобчатые </w:t>
      </w:r>
      <w:proofErr w:type="spellStart"/>
      <w:r w:rsidRPr="008720D9">
        <w:rPr>
          <w:rFonts w:ascii="Times New Roman" w:hAnsi="Times New Roman" w:cs="Times New Roman"/>
          <w:sz w:val="28"/>
          <w:szCs w:val="28"/>
        </w:rPr>
        <w:t>сократители</w:t>
      </w:r>
      <w:proofErr w:type="spellEnd"/>
      <w:r w:rsidRPr="008720D9">
        <w:rPr>
          <w:rFonts w:ascii="Times New Roman" w:hAnsi="Times New Roman" w:cs="Times New Roman"/>
          <w:sz w:val="28"/>
          <w:szCs w:val="28"/>
        </w:rPr>
        <w:t xml:space="preserve"> (из листовой стали) с четным числом желобков (не менее 10). При высыпании сокращаемого материала на делитель четные желобки отводят половину материала на одну сторону, нечетные </w:t>
      </w:r>
      <w:proofErr w:type="gramStart"/>
      <w:r w:rsidRPr="008720D9">
        <w:rPr>
          <w:rFonts w:ascii="Times New Roman" w:hAnsi="Times New Roman" w:cs="Times New Roman"/>
          <w:sz w:val="28"/>
          <w:szCs w:val="28"/>
        </w:rPr>
        <w:t>—н</w:t>
      </w:r>
      <w:proofErr w:type="gramEnd"/>
      <w:r w:rsidRPr="008720D9">
        <w:rPr>
          <w:rFonts w:ascii="Times New Roman" w:hAnsi="Times New Roman" w:cs="Times New Roman"/>
          <w:sz w:val="28"/>
          <w:szCs w:val="28"/>
        </w:rPr>
        <w:t xml:space="preserve">а другую. Любая половина пробы может быть пропущена через </w:t>
      </w:r>
      <w:proofErr w:type="spellStart"/>
      <w:r w:rsidRPr="008720D9">
        <w:rPr>
          <w:rFonts w:ascii="Times New Roman" w:hAnsi="Times New Roman" w:cs="Times New Roman"/>
          <w:sz w:val="28"/>
          <w:szCs w:val="28"/>
        </w:rPr>
        <w:t>сократитель</w:t>
      </w:r>
      <w:proofErr w:type="spellEnd"/>
      <w:r w:rsidRPr="008720D9">
        <w:rPr>
          <w:rFonts w:ascii="Times New Roman" w:hAnsi="Times New Roman" w:cs="Times New Roman"/>
          <w:sz w:val="28"/>
          <w:szCs w:val="28"/>
        </w:rPr>
        <w:t xml:space="preserve"> несколько раз (в зависимости от необходимой степени сокращения). С помощью серии делителей можно отобрать 1/4, 1/8, 1/16 долю всей пробы. Преимуществом применения делителей является возможность сокращения без предварительного перемешивания проб.</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Чтобы лабораторная проба соответствовала по составу генеральной, сокращение последней (через промежуточные пробы) проводят, руководствуясь правилом </w:t>
      </w:r>
      <w:proofErr w:type="spellStart"/>
      <w:r w:rsidRPr="008720D9">
        <w:rPr>
          <w:rFonts w:ascii="Times New Roman" w:hAnsi="Times New Roman" w:cs="Times New Roman"/>
          <w:sz w:val="28"/>
          <w:szCs w:val="28"/>
        </w:rPr>
        <w:t>Ричардса</w:t>
      </w:r>
      <w:proofErr w:type="spellEnd"/>
      <w:r w:rsidRPr="008720D9">
        <w:rPr>
          <w:rFonts w:ascii="Times New Roman" w:hAnsi="Times New Roman" w:cs="Times New Roman"/>
          <w:sz w:val="28"/>
          <w:szCs w:val="28"/>
        </w:rPr>
        <w:t xml:space="preserve">, а именно при  последовательном сокращении массы проб должны относиться как квадраты диаметров наибольших кусков: </w:t>
      </w:r>
    </w:p>
    <w:p w:rsidR="008720D9" w:rsidRPr="008720D9" w:rsidRDefault="008720D9" w:rsidP="008720D9">
      <w:pPr>
        <w:spacing w:after="0" w:line="240" w:lineRule="auto"/>
        <w:ind w:firstLine="709"/>
        <w:jc w:val="both"/>
        <w:rPr>
          <w:rFonts w:ascii="Times New Roman" w:hAnsi="Times New Roman" w:cs="Times New Roman"/>
          <w:sz w:val="28"/>
          <w:szCs w:val="28"/>
        </w:rPr>
      </w:pPr>
      <w:bookmarkStart w:id="0" w:name="_GoBack"/>
      <w:r w:rsidRPr="008720D9">
        <w:rPr>
          <w:rFonts w:ascii="Times New Roman" w:hAnsi="Times New Roman" w:cs="Times New Roman"/>
          <w:noProof/>
          <w:sz w:val="28"/>
          <w:szCs w:val="28"/>
          <w:lang w:eastAsia="ru-RU"/>
        </w:rPr>
        <w:drawing>
          <wp:inline distT="0" distB="0" distL="0" distR="0" wp14:anchorId="4D37BF8B" wp14:editId="6EBC172D">
            <wp:extent cx="1377563" cy="411480"/>
            <wp:effectExtent l="0" t="0" r="0"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77563" cy="411480"/>
                    </a:xfrm>
                    <a:prstGeom prst="rect">
                      <a:avLst/>
                    </a:prstGeom>
                    <a:noFill/>
                    <a:ln>
                      <a:noFill/>
                    </a:ln>
                  </pic:spPr>
                </pic:pic>
              </a:graphicData>
            </a:graphic>
          </wp:inline>
        </w:drawing>
      </w:r>
      <w:bookmarkEnd w:id="0"/>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где </w:t>
      </w:r>
      <w:r w:rsidRPr="008720D9">
        <w:rPr>
          <w:rFonts w:ascii="Times New Roman" w:hAnsi="Times New Roman" w:cs="Times New Roman"/>
          <w:sz w:val="28"/>
          <w:szCs w:val="28"/>
          <w:lang w:val="en-US"/>
        </w:rPr>
        <w:t>m</w:t>
      </w:r>
      <w:r w:rsidRPr="008720D9">
        <w:rPr>
          <w:rFonts w:ascii="Times New Roman" w:hAnsi="Times New Roman" w:cs="Times New Roman"/>
          <w:sz w:val="28"/>
          <w:szCs w:val="28"/>
        </w:rPr>
        <w:t xml:space="preserve"> - массы проб (</w:t>
      </w:r>
      <w:proofErr w:type="gramStart"/>
      <w:r w:rsidRPr="008720D9">
        <w:rPr>
          <w:rFonts w:ascii="Times New Roman" w:hAnsi="Times New Roman" w:cs="Times New Roman"/>
          <w:sz w:val="28"/>
          <w:szCs w:val="28"/>
        </w:rPr>
        <w:t>кг</w:t>
      </w:r>
      <w:proofErr w:type="gramEnd"/>
      <w:r w:rsidRPr="008720D9">
        <w:rPr>
          <w:rFonts w:ascii="Times New Roman" w:hAnsi="Times New Roman" w:cs="Times New Roman"/>
          <w:sz w:val="28"/>
          <w:szCs w:val="28"/>
        </w:rPr>
        <w:t xml:space="preserve">); d- диаметры наибольших кусков (мм), до и после сокращения пробы.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i/>
          <w:sz w:val="28"/>
          <w:szCs w:val="28"/>
        </w:rPr>
        <w:t>б) ручное сокращение</w:t>
      </w:r>
      <w:r w:rsidRPr="008720D9">
        <w:rPr>
          <w:rFonts w:ascii="Times New Roman" w:hAnsi="Times New Roman" w:cs="Times New Roman"/>
          <w:sz w:val="28"/>
          <w:szCs w:val="28"/>
        </w:rPr>
        <w:t xml:space="preserve"> (масса пробы до 100 г)</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i/>
          <w:sz w:val="28"/>
          <w:szCs w:val="28"/>
        </w:rPr>
        <w:t xml:space="preserve">- </w:t>
      </w:r>
      <w:proofErr w:type="spellStart"/>
      <w:r w:rsidRPr="008720D9">
        <w:rPr>
          <w:rFonts w:ascii="Times New Roman" w:hAnsi="Times New Roman" w:cs="Times New Roman"/>
          <w:i/>
          <w:sz w:val="28"/>
          <w:szCs w:val="28"/>
        </w:rPr>
        <w:t>квартование</w:t>
      </w:r>
      <w:proofErr w:type="spellEnd"/>
      <w:r w:rsidRPr="008720D9">
        <w:rPr>
          <w:rFonts w:ascii="Times New Roman" w:hAnsi="Times New Roman" w:cs="Times New Roman"/>
          <w:sz w:val="28"/>
          <w:szCs w:val="28"/>
        </w:rPr>
        <w:t xml:space="preserve"> – применяют сразу после перемешивания пробы способом кольца-конуса</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 xml:space="preserve">Пробу, насыпанную в кучу в форме конуса, расплющивают в диск равномерной толщины. Для этого на вершину конуса помещают широкую доску и давят ее на кучу, или же строго в центр вершины вставляют деревянную дощечку с острым краем, </w:t>
      </w:r>
      <w:proofErr w:type="gramStart"/>
      <w:r w:rsidRPr="008720D9">
        <w:rPr>
          <w:rFonts w:ascii="Times New Roman" w:hAnsi="Times New Roman" w:cs="Times New Roman"/>
          <w:sz w:val="28"/>
          <w:szCs w:val="28"/>
        </w:rPr>
        <w:t>протыкают</w:t>
      </w:r>
      <w:proofErr w:type="gramEnd"/>
      <w:r w:rsidRPr="008720D9">
        <w:rPr>
          <w:rFonts w:ascii="Times New Roman" w:hAnsi="Times New Roman" w:cs="Times New Roman"/>
          <w:sz w:val="28"/>
          <w:szCs w:val="28"/>
        </w:rPr>
        <w:t xml:space="preserve"> конус через вершину и, поворачивая эту дощечку вокруг оси конуса, разрушают конус. Диск делят на четыре равных сектора двумя взаимно перпендикулярными диаметрами, используя для этого пластину из нержавеющей стали, скребок из пластмассы или твердого дерева или </w:t>
      </w:r>
      <w:proofErr w:type="spellStart"/>
      <w:r w:rsidRPr="008720D9">
        <w:rPr>
          <w:rFonts w:ascii="Times New Roman" w:hAnsi="Times New Roman" w:cs="Times New Roman"/>
          <w:sz w:val="28"/>
          <w:szCs w:val="28"/>
        </w:rPr>
        <w:t>пробоотборную</w:t>
      </w:r>
      <w:proofErr w:type="spellEnd"/>
      <w:r w:rsidRPr="008720D9">
        <w:rPr>
          <w:rFonts w:ascii="Times New Roman" w:hAnsi="Times New Roman" w:cs="Times New Roman"/>
          <w:sz w:val="28"/>
          <w:szCs w:val="28"/>
        </w:rPr>
        <w:t xml:space="preserve"> крестовину. Два противоположных сектора отбрасывают, а два оставшихся перемешивают и сокращают по описанной методике кольца — конуса до тех пор, пока не будет достигнута минимально необходимая при данном измельчении масса, которая определяется по специальным таблицам или рассчитывается по приближенным формулам. </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sz w:val="28"/>
          <w:szCs w:val="28"/>
        </w:rPr>
        <w:t>Общее правило сокращения: чем меньше масса отбираемой при сокращении пробы, тем меньше должны быть размеры частиц. Ниже приведены примерные характеристики проб с разными размерами частиц.</w:t>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noProof/>
          <w:sz w:val="28"/>
          <w:szCs w:val="28"/>
          <w:lang w:eastAsia="ru-RU"/>
        </w:rPr>
        <w:lastRenderedPageBreak/>
        <w:drawing>
          <wp:inline distT="0" distB="0" distL="0" distR="0" wp14:anchorId="40D217D4" wp14:editId="56E8EADE">
            <wp:extent cx="3695700" cy="7620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95700" cy="762000"/>
                    </a:xfrm>
                    <a:prstGeom prst="rect">
                      <a:avLst/>
                    </a:prstGeom>
                    <a:noFill/>
                    <a:ln>
                      <a:noFill/>
                    </a:ln>
                  </pic:spPr>
                </pic:pic>
              </a:graphicData>
            </a:graphic>
          </wp:inline>
        </w:drawing>
      </w:r>
    </w:p>
    <w:p w:rsidR="008720D9" w:rsidRPr="008720D9" w:rsidRDefault="008720D9" w:rsidP="008720D9">
      <w:pPr>
        <w:spacing w:after="0" w:line="240" w:lineRule="auto"/>
        <w:ind w:firstLine="709"/>
        <w:jc w:val="both"/>
        <w:rPr>
          <w:rFonts w:ascii="Times New Roman" w:hAnsi="Times New Roman" w:cs="Times New Roman"/>
          <w:sz w:val="28"/>
          <w:szCs w:val="28"/>
        </w:rPr>
      </w:pPr>
      <w:r w:rsidRPr="008720D9">
        <w:rPr>
          <w:rFonts w:ascii="Times New Roman" w:hAnsi="Times New Roman" w:cs="Times New Roman"/>
          <w:i/>
          <w:sz w:val="28"/>
          <w:szCs w:val="28"/>
        </w:rPr>
        <w:t xml:space="preserve">- способ </w:t>
      </w:r>
      <w:proofErr w:type="spellStart"/>
      <w:r w:rsidRPr="008720D9">
        <w:rPr>
          <w:rFonts w:ascii="Times New Roman" w:hAnsi="Times New Roman" w:cs="Times New Roman"/>
          <w:i/>
          <w:sz w:val="28"/>
          <w:szCs w:val="28"/>
        </w:rPr>
        <w:t>квадратования</w:t>
      </w:r>
      <w:proofErr w:type="spellEnd"/>
      <w:r w:rsidRPr="008720D9">
        <w:rPr>
          <w:rFonts w:ascii="Times New Roman" w:hAnsi="Times New Roman" w:cs="Times New Roman"/>
          <w:sz w:val="28"/>
          <w:szCs w:val="28"/>
        </w:rPr>
        <w:t xml:space="preserve"> применяют на последних стадиях разделки, при отборе конечных проб. </w:t>
      </w:r>
      <w:proofErr w:type="spellStart"/>
      <w:r w:rsidRPr="008720D9">
        <w:rPr>
          <w:rFonts w:ascii="Times New Roman" w:hAnsi="Times New Roman" w:cs="Times New Roman"/>
          <w:sz w:val="28"/>
          <w:szCs w:val="28"/>
        </w:rPr>
        <w:t>Квадратование</w:t>
      </w:r>
      <w:proofErr w:type="spellEnd"/>
      <w:r w:rsidRPr="008720D9">
        <w:rPr>
          <w:rFonts w:ascii="Times New Roman" w:hAnsi="Times New Roman" w:cs="Times New Roman"/>
          <w:sz w:val="28"/>
          <w:szCs w:val="28"/>
        </w:rPr>
        <w:t xml:space="preserve"> используют, например, при разделке проб железной руды массой 1-2 кг, измельченных до 1 мм при толщине слоя 1 см и размерах квадратов 5 × 5 см. Этот же способ применяют при отборе навесок для анализа из проб массой 20-50 г, измельченных до 0,1 мм. </w:t>
      </w:r>
    </w:p>
    <w:p w:rsidR="008720D9" w:rsidRPr="008720D9" w:rsidRDefault="008720D9" w:rsidP="008720D9"/>
    <w:p w:rsidR="008720D9" w:rsidRPr="008720D9" w:rsidRDefault="008720D9" w:rsidP="008720D9"/>
    <w:p w:rsidR="00A7708B" w:rsidRDefault="00A7708B"/>
    <w:sectPr w:rsidR="00A770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75A8D"/>
    <w:multiLevelType w:val="hybridMultilevel"/>
    <w:tmpl w:val="4B240F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0804DAC"/>
    <w:multiLevelType w:val="hybridMultilevel"/>
    <w:tmpl w:val="32660134"/>
    <w:lvl w:ilvl="0" w:tplc="39C2317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78FB1053"/>
    <w:multiLevelType w:val="hybridMultilevel"/>
    <w:tmpl w:val="A038EB06"/>
    <w:lvl w:ilvl="0" w:tplc="A9E0AAC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0D9"/>
    <w:rsid w:val="00010F6A"/>
    <w:rsid w:val="00024748"/>
    <w:rsid w:val="000E7E61"/>
    <w:rsid w:val="001202E6"/>
    <w:rsid w:val="00156322"/>
    <w:rsid w:val="001B0748"/>
    <w:rsid w:val="001E785F"/>
    <w:rsid w:val="00200E7F"/>
    <w:rsid w:val="00324C27"/>
    <w:rsid w:val="00353019"/>
    <w:rsid w:val="00375C76"/>
    <w:rsid w:val="003D19F3"/>
    <w:rsid w:val="003E39E1"/>
    <w:rsid w:val="00583958"/>
    <w:rsid w:val="005A64E4"/>
    <w:rsid w:val="005D11C2"/>
    <w:rsid w:val="005F07FF"/>
    <w:rsid w:val="0064473C"/>
    <w:rsid w:val="00666A60"/>
    <w:rsid w:val="00745A87"/>
    <w:rsid w:val="007D0682"/>
    <w:rsid w:val="008255A4"/>
    <w:rsid w:val="00831057"/>
    <w:rsid w:val="00854785"/>
    <w:rsid w:val="008720D9"/>
    <w:rsid w:val="00913A83"/>
    <w:rsid w:val="00985D23"/>
    <w:rsid w:val="009D75B0"/>
    <w:rsid w:val="009D77C1"/>
    <w:rsid w:val="009E5531"/>
    <w:rsid w:val="009E5E6F"/>
    <w:rsid w:val="00A04497"/>
    <w:rsid w:val="00A106C6"/>
    <w:rsid w:val="00A7708B"/>
    <w:rsid w:val="00AA6BB2"/>
    <w:rsid w:val="00AE2EF7"/>
    <w:rsid w:val="00B55FF7"/>
    <w:rsid w:val="00BD2F12"/>
    <w:rsid w:val="00D5414C"/>
    <w:rsid w:val="00D85DAE"/>
    <w:rsid w:val="00D914CF"/>
    <w:rsid w:val="00DD74EF"/>
    <w:rsid w:val="00DF0399"/>
    <w:rsid w:val="00DF4F07"/>
    <w:rsid w:val="00E22962"/>
    <w:rsid w:val="00E41AE6"/>
    <w:rsid w:val="00E6641D"/>
    <w:rsid w:val="00E840E7"/>
    <w:rsid w:val="00EC1E0E"/>
    <w:rsid w:val="00F20F6E"/>
    <w:rsid w:val="00F462A7"/>
    <w:rsid w:val="00FB2F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720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720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720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720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1737</Words>
  <Characters>9905</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2023-10-25T15:34:00Z</dcterms:created>
  <dcterms:modified xsi:type="dcterms:W3CDTF">2023-10-25T15:49:00Z</dcterms:modified>
</cp:coreProperties>
</file>